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0755AA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44D46499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083A1C">
        <w:rPr>
          <w:rFonts w:ascii="Arial" w:hAnsi="Arial" w:cs="Arial"/>
          <w:sz w:val="28"/>
          <w:szCs w:val="28"/>
        </w:rPr>
        <w:t>na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083A1C">
        <w:rPr>
          <w:rFonts w:ascii="Arial" w:hAnsi="Arial" w:cs="Arial"/>
          <w:sz w:val="28"/>
          <w:szCs w:val="28"/>
        </w:rPr>
        <w:t>ku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2576B8FE" w:rsidR="00EE7142" w:rsidRDefault="005C04B6" w:rsidP="00EE7142">
      <w:pPr>
        <w:jc w:val="center"/>
      </w:pPr>
      <w:r w:rsidRPr="005C04B6">
        <w:rPr>
          <w:noProof/>
        </w:rPr>
        <w:drawing>
          <wp:inline distT="0" distB="0" distL="0" distR="0" wp14:anchorId="3DEA064D" wp14:editId="5A7A6B64">
            <wp:extent cx="4481830" cy="2985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6C29" w14:textId="77777777" w:rsidR="00EE7142" w:rsidRDefault="00EE7142" w:rsidP="00EE7142"/>
    <w:p w14:paraId="7E48230E" w14:textId="6221C8FA" w:rsidR="00EE7142" w:rsidRDefault="009A10E0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28. 02. 2022 až 01. 03. 2022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2373A553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2915EA">
              <w:rPr>
                <w:b/>
                <w:bCs/>
              </w:rPr>
              <w:t>5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758EDC45" w:rsidR="00773B72" w:rsidRDefault="00244733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</w:t>
            </w:r>
            <w:r w:rsidR="009A10E0">
              <w:t>28. 02. 2022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3DE814D0" w:rsidR="00603987" w:rsidRPr="00603987" w:rsidRDefault="00603987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Úterý </w:t>
            </w:r>
            <w:r w:rsidR="009A10E0">
              <w:rPr>
                <w:b/>
                <w:bCs/>
                <w:sz w:val="24"/>
              </w:rPr>
              <w:t>01. 03. 2022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251209C2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9A10E0">
              <w:rPr>
                <w:sz w:val="20"/>
              </w:rPr>
              <w:t>28. 02. 2022 – 01. 03. 2022</w:t>
            </w:r>
          </w:p>
          <w:p w14:paraId="5C688087" w14:textId="77777777" w:rsidR="00590C38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  <w:r w:rsidR="007029BC">
              <w:rPr>
                <w:sz w:val="20"/>
              </w:rPr>
              <w:t xml:space="preserve"> (</w:t>
            </w:r>
            <w:r w:rsidR="00590C38">
              <w:rPr>
                <w:sz w:val="20"/>
              </w:rPr>
              <w:t>dle zájmu je možnost zajištění obědů</w:t>
            </w:r>
          </w:p>
          <w:p w14:paraId="34AE7ECA" w14:textId="2E5007DA" w:rsidR="003F56E6" w:rsidRPr="00330D7E" w:rsidRDefault="00590C38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dovozem)         </w:t>
            </w:r>
          </w:p>
          <w:p w14:paraId="2B73985E" w14:textId="6B9B2C4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>8.</w:t>
            </w:r>
            <w:r w:rsidR="00461F4B">
              <w:rPr>
                <w:sz w:val="20"/>
              </w:rPr>
              <w:t>3</w:t>
            </w:r>
            <w:r w:rsidRPr="00330D7E">
              <w:rPr>
                <w:sz w:val="20"/>
              </w:rPr>
              <w:t xml:space="preserve">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495C6C97" w:rsidR="00773B72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79BEABD4" w14:textId="1691B04E" w:rsidR="007029BC" w:rsidRDefault="007029BC" w:rsidP="007E2F76">
            <w:pPr>
              <w:rPr>
                <w:sz w:val="20"/>
              </w:rPr>
            </w:pPr>
            <w:r w:rsidRPr="007029BC">
              <w:rPr>
                <w:i/>
                <w:iCs/>
                <w:sz w:val="20"/>
                <w:u w:val="single"/>
              </w:rPr>
              <w:t xml:space="preserve">COVID </w:t>
            </w:r>
            <w:proofErr w:type="gramStart"/>
            <w:r w:rsidRPr="007029BC">
              <w:rPr>
                <w:i/>
                <w:iCs/>
                <w:sz w:val="20"/>
                <w:u w:val="single"/>
              </w:rPr>
              <w:t>19: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                         </w:t>
            </w:r>
            <w:r w:rsidR="00590C38">
              <w:rPr>
                <w:sz w:val="20"/>
              </w:rPr>
              <w:t>doložit</w:t>
            </w:r>
            <w:r>
              <w:rPr>
                <w:sz w:val="20"/>
              </w:rPr>
              <w:t xml:space="preserve"> potvrzení dle platné </w:t>
            </w:r>
            <w:r w:rsidR="003F56E6">
              <w:rPr>
                <w:sz w:val="20"/>
              </w:rPr>
              <w:t>legislativy</w:t>
            </w:r>
          </w:p>
          <w:p w14:paraId="4F6ECFB3" w14:textId="50579257" w:rsidR="003F56E6" w:rsidRDefault="003F56E6" w:rsidP="007E2F76">
            <w:pPr>
              <w:rPr>
                <w:sz w:val="20"/>
              </w:rPr>
            </w:pPr>
          </w:p>
          <w:p w14:paraId="4B6540A6" w14:textId="4795A4BD" w:rsidR="00773B72" w:rsidRPr="007B3AB9" w:rsidRDefault="00590C38" w:rsidP="007E2F7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V případě mimořádných opatření</w:t>
            </w:r>
            <w:r w:rsidR="009C25D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účastnický poplatek nevracíme,</w:t>
            </w:r>
            <w:r w:rsidR="003F56E6" w:rsidRPr="003F56E6">
              <w:rPr>
                <w:b/>
                <w:bCs/>
                <w:sz w:val="20"/>
              </w:rPr>
              <w:t xml:space="preserve"> výuka proběhne on-</w:t>
            </w:r>
            <w:r w:rsidR="003F56E6" w:rsidRPr="000755AA">
              <w:rPr>
                <w:b/>
                <w:bCs/>
                <w:sz w:val="20"/>
              </w:rPr>
              <w:t>line</w:t>
            </w:r>
            <w:r w:rsidR="007B3AB9" w:rsidRPr="000755AA">
              <w:rPr>
                <w:b/>
                <w:bCs/>
                <w:sz w:val="20"/>
              </w:rPr>
              <w:t>, příp. bude účastnický poplatek převeden na náhradní termín.</w:t>
            </w:r>
          </w:p>
          <w:p w14:paraId="2377A3EF" w14:textId="77777777" w:rsidR="003F56E6" w:rsidRPr="00330D7E" w:rsidRDefault="003F56E6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04EAA5B9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6E0AE4">
              <w:rPr>
                <w:sz w:val="20"/>
              </w:rPr>
              <w:t>4</w:t>
            </w:r>
            <w:r w:rsidR="00D56C61">
              <w:rPr>
                <w:sz w:val="20"/>
              </w:rPr>
              <w:t xml:space="preserve"> 7</w:t>
            </w:r>
            <w:r w:rsidRPr="00330D7E">
              <w:rPr>
                <w:sz w:val="20"/>
              </w:rPr>
              <w:t>00,- Kč</w:t>
            </w:r>
          </w:p>
          <w:p w14:paraId="5BE17A9A" w14:textId="049E566E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6E0AE4">
              <w:rPr>
                <w:sz w:val="20"/>
              </w:rPr>
              <w:t>987</w:t>
            </w:r>
            <w:r w:rsidRPr="00330D7E">
              <w:rPr>
                <w:sz w:val="20"/>
              </w:rPr>
              <w:t>,- Kč</w:t>
            </w:r>
          </w:p>
          <w:p w14:paraId="74293DAF" w14:textId="64408C2E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 xml:space="preserve">celkem…………………………………………. </w:t>
            </w:r>
            <w:r w:rsidR="006E0AE4">
              <w:rPr>
                <w:b/>
                <w:sz w:val="20"/>
              </w:rPr>
              <w:t>5</w:t>
            </w:r>
            <w:r w:rsidR="00D56C61">
              <w:rPr>
                <w:b/>
                <w:sz w:val="20"/>
              </w:rPr>
              <w:t xml:space="preserve"> </w:t>
            </w:r>
            <w:r w:rsidR="006E0AE4">
              <w:rPr>
                <w:b/>
                <w:sz w:val="20"/>
              </w:rPr>
              <w:t>68</w:t>
            </w:r>
            <w:r w:rsidR="00D56C61">
              <w:rPr>
                <w:b/>
                <w:sz w:val="20"/>
              </w:rPr>
              <w:t>7</w:t>
            </w:r>
            <w:r w:rsidRPr="00330D7E">
              <w:rPr>
                <w:b/>
                <w:sz w:val="20"/>
              </w:rPr>
              <w:t>,-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383BFCFB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 ceně je zahrnuto: osvědčení o absolvování semináře.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375498CF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9A10E0">
              <w:rPr>
                <w:sz w:val="20"/>
              </w:rPr>
              <w:t>25. 02. 2022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2001E2B9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="00590C38" w:rsidRPr="000C098D">
                      <w:rPr>
                        <w:rStyle w:val="Hypertextovodkaz"/>
                        <w:sz w:val="20"/>
                      </w:rPr>
                      <w:t>iveta.rehakova@domzo13.cz</w:t>
                    </w:r>
                  </w:hyperlink>
                  <w:r w:rsidR="00590C38">
                    <w:rPr>
                      <w:sz w:val="20"/>
                    </w:rPr>
                    <w:t xml:space="preserve"> </w:t>
                  </w:r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CD48DA" w:rsidRPr="00330D7E" w14:paraId="5BC7F066" w14:textId="77777777" w:rsidTr="007E2F76">
        <w:tc>
          <w:tcPr>
            <w:tcW w:w="4711" w:type="pct"/>
          </w:tcPr>
          <w:p w14:paraId="614802B4" w14:textId="296F6F1B" w:rsidR="00CD48DA" w:rsidRDefault="007029BC" w:rsidP="007E2F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14:paraId="66796FEE" w14:textId="205E6B53" w:rsidR="00CD48DA" w:rsidRDefault="00CD48DA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21"/>
  </w:num>
  <w:num w:numId="16">
    <w:abstractNumId w:val="7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755AA"/>
    <w:rsid w:val="00083A1C"/>
    <w:rsid w:val="00087BD0"/>
    <w:rsid w:val="00092A9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323AD7"/>
    <w:rsid w:val="00330D7E"/>
    <w:rsid w:val="00353C64"/>
    <w:rsid w:val="003B58EA"/>
    <w:rsid w:val="003D019C"/>
    <w:rsid w:val="003F56E6"/>
    <w:rsid w:val="003F621C"/>
    <w:rsid w:val="00441D95"/>
    <w:rsid w:val="00461F4B"/>
    <w:rsid w:val="00471783"/>
    <w:rsid w:val="004930D2"/>
    <w:rsid w:val="0049490B"/>
    <w:rsid w:val="00497A5E"/>
    <w:rsid w:val="004C3AF0"/>
    <w:rsid w:val="004E6763"/>
    <w:rsid w:val="00502EB8"/>
    <w:rsid w:val="005251FF"/>
    <w:rsid w:val="00532D57"/>
    <w:rsid w:val="00534F8A"/>
    <w:rsid w:val="00581664"/>
    <w:rsid w:val="00590110"/>
    <w:rsid w:val="00590C38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22038"/>
    <w:rsid w:val="00667605"/>
    <w:rsid w:val="00672FD1"/>
    <w:rsid w:val="00680371"/>
    <w:rsid w:val="006E0AE4"/>
    <w:rsid w:val="006F2AD8"/>
    <w:rsid w:val="006F3F2D"/>
    <w:rsid w:val="007029BC"/>
    <w:rsid w:val="0070412F"/>
    <w:rsid w:val="0072322A"/>
    <w:rsid w:val="00732546"/>
    <w:rsid w:val="00736529"/>
    <w:rsid w:val="00753898"/>
    <w:rsid w:val="00773B72"/>
    <w:rsid w:val="00780B5A"/>
    <w:rsid w:val="007B3AB9"/>
    <w:rsid w:val="007D0753"/>
    <w:rsid w:val="007E6CB5"/>
    <w:rsid w:val="00817CA1"/>
    <w:rsid w:val="00823540"/>
    <w:rsid w:val="00827039"/>
    <w:rsid w:val="0083604F"/>
    <w:rsid w:val="00856ADD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A10E0"/>
    <w:rsid w:val="009C25D3"/>
    <w:rsid w:val="009C451B"/>
    <w:rsid w:val="009D4106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C5E44"/>
    <w:rsid w:val="00BE16C4"/>
    <w:rsid w:val="00BF0A68"/>
    <w:rsid w:val="00C223CC"/>
    <w:rsid w:val="00C23937"/>
    <w:rsid w:val="00C55319"/>
    <w:rsid w:val="00C56EF8"/>
    <w:rsid w:val="00C71BFC"/>
    <w:rsid w:val="00C91657"/>
    <w:rsid w:val="00C96745"/>
    <w:rsid w:val="00CB0E25"/>
    <w:rsid w:val="00CD48DA"/>
    <w:rsid w:val="00CD5700"/>
    <w:rsid w:val="00CF4516"/>
    <w:rsid w:val="00D03AB4"/>
    <w:rsid w:val="00D10226"/>
    <w:rsid w:val="00D56C61"/>
    <w:rsid w:val="00D73E2E"/>
    <w:rsid w:val="00D7763F"/>
    <w:rsid w:val="00DD72C0"/>
    <w:rsid w:val="00DE0758"/>
    <w:rsid w:val="00DF0785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E047A"/>
    <w:rsid w:val="00EE7142"/>
    <w:rsid w:val="00F21BC3"/>
    <w:rsid w:val="00F3162A"/>
    <w:rsid w:val="00F32D68"/>
    <w:rsid w:val="00F420F0"/>
    <w:rsid w:val="00F500C0"/>
    <w:rsid w:val="00F71AD7"/>
    <w:rsid w:val="00FB6014"/>
    <w:rsid w:val="00FB7F6D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veta.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2846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 Pařízek</cp:lastModifiedBy>
  <cp:revision>2</cp:revision>
  <cp:lastPrinted>2021-09-15T05:27:00Z</cp:lastPrinted>
  <dcterms:created xsi:type="dcterms:W3CDTF">2021-12-08T12:44:00Z</dcterms:created>
  <dcterms:modified xsi:type="dcterms:W3CDTF">2021-12-08T12:44:00Z</dcterms:modified>
</cp:coreProperties>
</file>